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media/image3.jpeg" ContentType="image/jpeg"/>
  <Override PartName="/word/media/image4.png" ContentType="image/png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360"/>
        <w:jc w:val="right"/>
        <w:rPr>
          <w:b/>
          <w:bCs/>
        </w:rPr>
      </w:pPr>
      <w:r>
        <w:rPr>
          <w:b/>
          <w:bCs/>
        </w:rPr>
        <w:t>All. 4 _Composizione Staff</w:t>
      </w:r>
    </w:p>
    <w:p>
      <w:pPr>
        <w:pStyle w:val="Standard"/>
        <w:ind w:left="142" w:hanging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</w:r>
    </w:p>
    <w:p>
      <w:pPr>
        <w:pStyle w:val="Standard"/>
        <w:ind w:left="142" w:hanging="0"/>
        <w:jc w:val="both"/>
        <w:rPr/>
      </w:pPr>
      <w:r>
        <w:rPr>
          <w:b/>
          <w:bCs/>
          <w:color w:val="000000"/>
          <w:sz w:val="20"/>
          <w:szCs w:val="20"/>
        </w:rPr>
        <w:t xml:space="preserve">Istituzione </w:t>
      </w:r>
      <w:bookmarkStart w:id="0" w:name="_Hlk144380264"/>
      <w:r>
        <w:rPr>
          <w:b/>
          <w:bCs/>
          <w:color w:val="000000"/>
          <w:sz w:val="20"/>
          <w:szCs w:val="20"/>
        </w:rPr>
        <w:t>dell’</w:t>
      </w:r>
      <w:bookmarkStart w:id="1" w:name="_Hlk144386578"/>
      <w:r>
        <w:rPr>
          <w:b/>
          <w:bCs/>
          <w:color w:val="000000"/>
          <w:sz w:val="20"/>
          <w:szCs w:val="20"/>
        </w:rPr>
        <w:t xml:space="preserve">elenco degli Organismi di Formazione e di Consulenza Qualificati </w:t>
      </w:r>
      <w:bookmarkEnd w:id="0"/>
      <w:bookmarkEnd w:id="1"/>
      <w:r>
        <w:rPr>
          <w:b/>
          <w:bCs/>
          <w:color w:val="000000"/>
          <w:sz w:val="20"/>
          <w:szCs w:val="20"/>
        </w:rPr>
        <w:t>ai fini dell’attuazione degli interventi “Erogazione di Servizi di Consulenza (SRH 01)”; “Formazione degli imprenditori agricoli, degli addetti alle imprese operanti nei settori agricoltura, zootecnia, industrie alimentari, e degli altri soggetti privati e pubblici funzionali allo sviluppo delle aree rurali (SRH 03)”; “Cooperazione per azioni di supporto all'innovazione e servizi rivolti ai settori agricolo, forestale e agroalimentare (SRG 09) del CSR Campania 2023/2027»</w:t>
      </w:r>
      <w:r>
        <w:rPr>
          <w:b/>
          <w:bCs/>
          <w:color w:val="000000"/>
          <w:sz w:val="20"/>
          <w:szCs w:val="20"/>
        </w:rPr>
        <w:t>e delle operazioni “10- Servizi di consulenza”; “14- Formazione per migliorare le competenze e sviluppare il capitale umano” del P.N. FEAMPA 2021/2027 (rif. Tab.7 – Reg (UE) 2022/79)</w:t>
      </w:r>
    </w:p>
    <w:p>
      <w:pPr>
        <w:pStyle w:val="Standard"/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</w:r>
    </w:p>
    <w:p>
      <w:pPr>
        <w:pStyle w:val="Standard"/>
        <w:spacing w:lineRule="auto" w:line="360"/>
        <w:jc w:val="both"/>
        <w:rPr/>
      </w:pPr>
      <w:r>
        <w:rPr/>
      </w:r>
    </w:p>
    <w:p>
      <w:pPr>
        <w:pStyle w:val="Standard"/>
        <w:spacing w:lineRule="auto" w:line="360"/>
        <w:jc w:val="center"/>
        <w:rPr/>
      </w:pPr>
      <w:r>
        <w:rPr/>
        <w:t>ELENCO DOCENTI/CONSULENTI</w:t>
      </w:r>
    </w:p>
    <w:p>
      <w:pPr>
        <w:pStyle w:val="Standard"/>
        <w:spacing w:lineRule="auto" w:line="360"/>
        <w:jc w:val="both"/>
        <w:rPr/>
      </w:pPr>
      <w:r>
        <w:rPr/>
      </w:r>
    </w:p>
    <w:p>
      <w:pPr>
        <w:pStyle w:val="Standard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l_ sottoscritt_ (nome e cognome) _____________________________________________________</w:t>
      </w:r>
    </w:p>
    <w:p>
      <w:pPr>
        <w:pStyle w:val="Standard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nat_ a __________________________ Prov. ________ il ________________ residente a_____________________ via/piazza _____________________________________n.____________</w:t>
      </w:r>
    </w:p>
    <w:p>
      <w:pPr>
        <w:pStyle w:val="Standard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qualità di________________________________________________________________________</w:t>
      </w:r>
    </w:p>
    <w:p>
      <w:pPr>
        <w:pStyle w:val="Standard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della società/impresa________________________________________________________________</w:t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center"/>
        <w:rPr/>
      </w:pPr>
      <w:r>
        <w:rPr/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center"/>
        <w:rPr/>
      </w:pPr>
      <w:r>
        <w:rPr/>
        <w:t>CHIEDE</w:t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ai fini dell’attribuzione del punteggio relativo la valutazione del corpo docente e/o staff di consulenza riportato nella tabella 1</w:t>
      </w:r>
      <w:r>
        <w:rPr>
          <w:rStyle w:val="Richiamoallanotaapidipagina"/>
          <w:rFonts w:ascii="Arial" w:hAnsi="Arial"/>
          <w:sz w:val="20"/>
          <w:szCs w:val="20"/>
        </w:rPr>
        <w:footnoteReference w:id="2"/>
      </w:r>
      <w:r>
        <w:rPr>
          <w:rFonts w:ascii="Arial" w:hAnsi="Arial"/>
          <w:sz w:val="20"/>
          <w:szCs w:val="20"/>
        </w:rPr>
        <w:t>.</w:t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  <w:t>Ai sensi e per gli effetti del regolamento UE n. 2016/679 del Parlamento Europeo e del Consiglio del 27 aprile 2016, la Giunta Regionale informa che i dati personali, sensibili e giudiziali degli interessati sono trattati dall’amministrazione conformemente a quanto prescritto da detto regolamento. Informativa ai sensi dell’articolo 13 del regolamento UE 2016/679: i dati dei concorrenti sono raccolti ai fini della partecipazione alla gara e verranno utilizzati esclusivamente per tale scopo e, comunque, nell’ambito delle attività istituzionali della Giunta Regionale titolare del trattamento. All’interessato competono i diritti di cui all’art. 13, comma 2, lettera b), del citato regolamento. La comunicazione dei dati personali è pertanto necessaria ai fini degli adempimenti prescritti dal D.Lgs 36/2023 s.m.i. (a titolo esemplificativo le verifiche ex lege in capo all’aggiudicatario e a campione sui concorrenti) in quanto la mancata comunicazione degli stessi determinerebbe l’impossibilita da parte dell’amministrazione di osservare i sopra citati adempimenti.</w:t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both"/>
        <w:rPr/>
      </w:pPr>
      <w:r>
        <w:rPr/>
      </w:r>
    </w:p>
    <w:p>
      <w:pPr>
        <w:pStyle w:val="Standard"/>
        <w:tabs>
          <w:tab w:val="clear" w:pos="709"/>
          <w:tab w:val="left" w:pos="-709" w:leader="none"/>
        </w:tabs>
        <w:spacing w:lineRule="exact" w:line="320"/>
        <w:jc w:val="both"/>
        <w:rPr/>
      </w:pPr>
      <w:r>
        <w:rPr/>
      </w:r>
    </w:p>
    <w:p>
      <w:pPr>
        <w:pStyle w:val="Standard"/>
        <w:spacing w:lineRule="exact" w:line="320"/>
        <w:jc w:val="both"/>
        <w:rPr>
          <w:rFonts w:eastAsia="Verdana"/>
          <w:i/>
          <w:i/>
          <w:sz w:val="16"/>
          <w:szCs w:val="16"/>
        </w:rPr>
      </w:pPr>
      <w:r>
        <w:rPr>
          <w:rFonts w:eastAsia="Verdana"/>
          <w:i/>
          <w:sz w:val="16"/>
          <w:szCs w:val="16"/>
        </w:rPr>
      </w:r>
    </w:p>
    <w:p>
      <w:pPr>
        <w:sectPr>
          <w:headerReference w:type="default" r:id="rId2"/>
          <w:footnotePr>
            <w:numFmt w:val="decimal"/>
          </w:footnotePr>
          <w:type w:val="nextPage"/>
          <w:pgSz w:w="11906" w:h="16838"/>
          <w:pgMar w:left="1134" w:right="1134" w:gutter="0" w:header="72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Standard"/>
        <w:spacing w:lineRule="exact" w:line="320"/>
        <w:jc w:val="both"/>
        <w:rPr>
          <w:rFonts w:eastAsia="Verdana"/>
          <w:i/>
          <w:i/>
          <w:sz w:val="16"/>
          <w:szCs w:val="16"/>
        </w:rPr>
      </w:pPr>
      <w:r>
        <w:rPr>
          <w:rFonts w:eastAsia="Verdana"/>
          <w:i/>
          <w:sz w:val="16"/>
          <w:szCs w:val="16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Composizione staff tecnico a) elenco docenti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62"/>
        <w:gridCol w:w="772"/>
        <w:gridCol w:w="868"/>
        <w:gridCol w:w="868"/>
        <w:gridCol w:w="870"/>
        <w:gridCol w:w="869"/>
        <w:gridCol w:w="870"/>
        <w:gridCol w:w="868"/>
        <w:gridCol w:w="957"/>
        <w:gridCol w:w="1074"/>
        <w:gridCol w:w="902"/>
        <w:gridCol w:w="856"/>
        <w:gridCol w:w="904"/>
        <w:gridCol w:w="959"/>
        <w:gridCol w:w="912"/>
        <w:gridCol w:w="955"/>
      </w:tblGrid>
      <w:tr>
        <w:trPr/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4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MACROAREA DI SPECIALIZZAZIONE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75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COMPETENZE TRASVERSALI</w:t>
            </w:r>
          </w:p>
        </w:tc>
      </w:tr>
      <w:tr>
        <w:trPr/>
        <w:tc>
          <w:tcPr>
            <w:tcW w:w="10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/>
            </w:pPr>
            <w:r>
              <w:rPr/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VIII</w:t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  <w:t>Indicare, per ciascun docente, nella colonna macroarea di specializzazione e competenze trasversali gli anni di esperienza coerenti con quanto dichiarato nelle note curriculari.</w:t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/>
      </w:pPr>
      <w:r>
        <w:rPr/>
        <w:t>Composizione staff tecnico b) elenco consulenti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62"/>
        <w:gridCol w:w="772"/>
        <w:gridCol w:w="868"/>
        <w:gridCol w:w="868"/>
        <w:gridCol w:w="870"/>
        <w:gridCol w:w="869"/>
        <w:gridCol w:w="870"/>
        <w:gridCol w:w="868"/>
        <w:gridCol w:w="957"/>
        <w:gridCol w:w="1074"/>
        <w:gridCol w:w="902"/>
        <w:gridCol w:w="856"/>
        <w:gridCol w:w="904"/>
        <w:gridCol w:w="959"/>
        <w:gridCol w:w="912"/>
        <w:gridCol w:w="955"/>
      </w:tblGrid>
      <w:tr>
        <w:trPr/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4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MACROAREA DI SPECIALIZZAZIONE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75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COMPETENZE TRASVERSALI</w:t>
            </w:r>
          </w:p>
        </w:tc>
      </w:tr>
      <w:tr>
        <w:trPr/>
        <w:tc>
          <w:tcPr>
            <w:tcW w:w="10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/>
            </w:pPr>
            <w:r>
              <w:rPr/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VIII</w:t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tandard"/>
              <w:widowControl w:val="false"/>
              <w:suppressAutoHyphens w:val="false"/>
              <w:spacing w:lineRule="auto" w:line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  <w:t>Indicare, per ciascun consulente, nella colonna macroarea di specializzazione e competenze trasversali gli anni di esperienza coerenti con quanto dichiarato nelle note curriculari.</w:t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>
          <w:sz w:val="18"/>
          <w:szCs w:val="18"/>
        </w:rPr>
        <w:t>Legenda:</w:t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MACROAREE DI SPECIALIZZAZIONE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zootecnia e produzioni di origine animale;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ortoflorofrutticoltura;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cerealicoltura e colture industriali;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colture mediterranee;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turismo rurale e sistemi di accoglienza locale.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Gestione forestale delle aree naturali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0" w:leader="none"/>
        </w:tabs>
        <w:suppressAutoHyphens w:val="false"/>
        <w:spacing w:lineRule="auto" w:line="264" w:before="41" w:after="0"/>
        <w:ind w:left="851" w:right="728" w:hanging="0"/>
        <w:rPr>
          <w:sz w:val="20"/>
        </w:rPr>
      </w:pPr>
      <w:r>
        <w:rPr>
          <w:sz w:val="20"/>
        </w:rPr>
        <w:t>Pesca e acquacoltura</w:t>
      </w:r>
    </w:p>
    <w:p>
      <w:pPr>
        <w:pStyle w:val="Normal"/>
        <w:suppressAutoHyphens w:val="false"/>
        <w:spacing w:lineRule="auto" w:line="264" w:before="41" w:after="0"/>
        <w:ind w:right="728" w:hanging="0"/>
        <w:rPr>
          <w:sz w:val="20"/>
        </w:rPr>
      </w:pPr>
      <w:r>
        <w:rPr>
          <w:sz w:val="20"/>
        </w:rPr>
      </w:r>
    </w:p>
    <w:p>
      <w:pPr>
        <w:pStyle w:val="Normal"/>
        <w:suppressAutoHyphens w:val="false"/>
        <w:spacing w:lineRule="auto" w:line="264" w:before="41" w:after="0"/>
        <w:ind w:right="728" w:hanging="0"/>
        <w:rPr>
          <w:sz w:val="20"/>
        </w:rPr>
      </w:pPr>
      <w:r>
        <w:rPr>
          <w:sz w:val="20"/>
        </w:rPr>
        <w:t>COMPETENZE TRASVERSALI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/>
      </w:pPr>
      <w:r>
        <w:rPr>
          <w:sz w:val="20"/>
        </w:rPr>
        <w:t>Avviamento e gestione manageriale dell’impresa (tutte le macroaree);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/>
      </w:pPr>
      <w:r>
        <w:rPr>
          <w:sz w:val="20"/>
        </w:rPr>
        <w:t>Benessere animale e gestione moderna degli allevamenti (zootecnia e produzioni di origine animale, pesca e acquacoltura);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/>
      </w:pPr>
      <w:r>
        <w:rPr>
          <w:sz w:val="20"/>
        </w:rPr>
        <w:t>sostenibilità ambientale delle imprese (tutte le macroaree);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/>
      </w:pPr>
      <w:r>
        <w:rPr>
          <w:sz w:val="20"/>
        </w:rPr>
        <w:t>uso sostenibile dei prodotti fitosanitari, degli antimicrpbici, antifungini e antiparassitari (tutte le macroaree eccetto turismo rurale e sistemi di accoglienza locale);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/>
      </w:pPr>
      <w:r>
        <w:rPr>
          <w:sz w:val="20"/>
        </w:rPr>
        <w:t>sicurezza sul lavoro (tutte le macroaree);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>
          <w:sz w:val="20"/>
        </w:rPr>
      </w:pPr>
      <w:r>
        <w:rPr>
          <w:sz w:val="20"/>
        </w:rPr>
        <w:t>sicurezza alimentare (tutte le macroaree);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>
          <w:sz w:val="20"/>
        </w:rPr>
      </w:pPr>
      <w:r>
        <w:rPr>
          <w:sz w:val="20"/>
        </w:rPr>
        <w:t>Agricoltura di precisione (tutte le macroaree eccetto turismo rurale, sistemi di accoglienza locale e pesca acquacoltura);</w:t>
      </w:r>
    </w:p>
    <w:p>
      <w:pPr>
        <w:pStyle w:val="ListParagraph"/>
        <w:numPr>
          <w:ilvl w:val="0"/>
          <w:numId w:val="2"/>
        </w:numPr>
        <w:suppressAutoHyphens w:val="false"/>
        <w:spacing w:lineRule="auto" w:line="264" w:before="41" w:after="0"/>
        <w:rPr>
          <w:sz w:val="20"/>
        </w:rPr>
      </w:pPr>
      <w:r>
        <w:rPr>
          <w:sz w:val="20"/>
        </w:rPr>
        <w:t>Marketing – commercializzazione (tutte le macroaree).</w:t>
      </w:r>
    </w:p>
    <w:p>
      <w:pPr>
        <w:pStyle w:val="Standard"/>
        <w:widowControl w:val="false"/>
        <w:suppressAutoHyphens w:val="false"/>
        <w:spacing w:lineRule="auto" w:line="360"/>
        <w:jc w:val="both"/>
        <w:rPr>
          <w:sz w:val="18"/>
          <w:szCs w:val="18"/>
        </w:rPr>
      </w:pPr>
      <w:r>
        <w:rPr/>
      </w:r>
    </w:p>
    <w:sectPr>
      <w:headerReference w:type="default" r:id="rId3"/>
      <w:headerReference w:type="first" r:id="rId4"/>
      <w:footnotePr>
        <w:numFmt w:val="decimal"/>
      </w:footnotePr>
      <w:type w:val="nextPage"/>
      <w:pgSz w:orient="landscape" w:w="16838" w:h="11906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 MT">
    <w:charset w:val="0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taapidipagina"/>
        <w:rPr/>
      </w:pPr>
      <w:r>
        <w:rPr>
          <w:rStyle w:val="Caratterinotaapidipagina"/>
        </w:rPr>
        <w:footnoteRef/>
      </w:r>
      <w:bookmarkStart w:id="2" w:name="_Hlk148629698"/>
      <w:bookmarkEnd w:id="2"/>
      <w:r>
        <w:rPr/>
        <w:t xml:space="preserve"> </w:t>
      </w:r>
      <w:r>
        <w:rPr/>
        <w:t xml:space="preserve">Allegare note curriculari dei docenti (redatte secondo il format di cui all’allegato 3) e documento di riconoscimento </w:t>
      </w:r>
    </w:p>
    <w:p>
      <w:pPr>
        <w:pStyle w:val="Notaapidipagina"/>
        <w:rPr/>
      </w:pPr>
      <w:r>
        <w:rPr/>
        <w:t>del sottoscrittore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tabs>
        <w:tab w:val="center" w:pos="4819" w:leader="none"/>
        <w:tab w:val="right" w:pos="9638" w:leader="none"/>
        <w:tab w:val="right" w:pos="9900" w:leader="none"/>
      </w:tabs>
      <w:ind w:left="459" w:hanging="0"/>
      <w:rPr/>
    </w:pPr>
    <w:r>
      <w:rPr/>
      <w:drawing>
        <wp:inline distT="0" distB="0" distL="0" distR="0">
          <wp:extent cx="1866900" cy="638175"/>
          <wp:effectExtent l="0" t="0" r="0" b="0"/>
          <wp:docPr id="1" name="Immagine 3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 descr="Immagine che contiene testo, Carattere, schermata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1" t="-61" r="-21" b="-61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it-IT"/>
      </w:rPr>
      <w:t xml:space="preserve">      </w:t>
    </w:r>
    <w:r>
      <w:rPr/>
      <w:t xml:space="preserve">    </w:t>
    </w:r>
    <w:r>
      <w:rPr/>
      <w:drawing>
        <wp:inline distT="0" distB="0" distL="0" distR="0">
          <wp:extent cx="571500" cy="619125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566" t="-526" r="-566" b="-526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</w:t>
    </w:r>
    <w:r>
      <w:rPr/>
      <w:drawing>
        <wp:inline distT="0" distB="0" distL="0" distR="0">
          <wp:extent cx="609600" cy="581025"/>
          <wp:effectExtent l="0" t="0" r="0" b="0"/>
          <wp:docPr id="3" name="Immagine 1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1" descr="Immagine che contiene testo, Carattere, schermat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26" t="-36" r="-26" b="-36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</w:t>
    </w:r>
    <w:r>
      <w:drawing>
        <wp:anchor behindDoc="0" distT="0" distB="0" distL="114300" distR="114300" simplePos="0" locked="0" layoutInCell="0" allowOverlap="1" relativeHeight="4">
          <wp:simplePos x="0" y="0"/>
          <wp:positionH relativeFrom="column">
            <wp:posOffset>4657725</wp:posOffset>
          </wp:positionH>
          <wp:positionV relativeFrom="paragraph">
            <wp:posOffset>-17145</wp:posOffset>
          </wp:positionV>
          <wp:extent cx="1921510" cy="639445"/>
          <wp:effectExtent l="0" t="0" r="0" b="0"/>
          <wp:wrapSquare wrapText="largest"/>
          <wp:docPr id="4" name="Immagine 4" descr="Immagine che contiene Elementi grafici, Carattere, grafica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Elementi grafici, Carattere, grafica,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17" t="-50" r="-17" b="-50"/>
                  <a:stretch>
                    <a:fillRect/>
                  </a:stretch>
                </pic:blipFill>
                <pic:spPr bwMode="auto">
                  <a:xfrm>
                    <a:off x="0" y="0"/>
                    <a:ext cx="1921510" cy="639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</w:t>
    </w:r>
  </w:p>
  <w:p>
    <w:pPr>
      <w:pStyle w:val="Intestazion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tabs>
        <w:tab w:val="center" w:pos="4819" w:leader="none"/>
        <w:tab w:val="right" w:pos="9638" w:leader="none"/>
        <w:tab w:val="right" w:pos="9900" w:leader="none"/>
      </w:tabs>
      <w:ind w:left="459" w:hanging="0"/>
      <w:rPr/>
    </w:pPr>
    <w:r>
      <w:rPr/>
      <w:drawing>
        <wp:inline distT="0" distB="0" distL="0" distR="0">
          <wp:extent cx="1642110" cy="638175"/>
          <wp:effectExtent l="0" t="0" r="0" b="0"/>
          <wp:docPr id="5" name="Immagine6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6" descr="Immagine che contiene testo, Carattere, schermata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1" t="-61" r="-21" b="-61"/>
                  <a:stretch>
                    <a:fillRect/>
                  </a:stretch>
                </pic:blipFill>
                <pic:spPr bwMode="auto">
                  <a:xfrm>
                    <a:off x="0" y="0"/>
                    <a:ext cx="164211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it-IT"/>
      </w:rPr>
      <w:t xml:space="preserve">      </w:t>
    </w:r>
    <w:r>
      <w:rPr/>
      <w:t xml:space="preserve">    </w:t>
    </w:r>
    <w:r>
      <w:rPr/>
      <w:drawing>
        <wp:inline distT="0" distB="0" distL="0" distR="0">
          <wp:extent cx="571500" cy="619125"/>
          <wp:effectExtent l="0" t="0" r="0" b="0"/>
          <wp:docPr id="6" name="Immagine7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7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566" t="-526" r="-566" b="-526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    </w:t>
    </w:r>
    <w:r>
      <w:rPr/>
      <w:drawing>
        <wp:inline distT="0" distB="0" distL="0" distR="0">
          <wp:extent cx="609600" cy="581025"/>
          <wp:effectExtent l="0" t="0" r="0" b="0"/>
          <wp:docPr id="7" name="Immagine8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8" descr="Immagine che contiene testo, Carattere, schermat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26" t="-36" r="-26" b="-36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</w:t>
    </w:r>
    <w:r>
      <w:drawing>
        <wp:anchor behindDoc="0" distT="0" distB="0" distL="114300" distR="114300" simplePos="0" locked="0" layoutInCell="0" allowOverlap="1" relativeHeight="7">
          <wp:simplePos x="0" y="0"/>
          <wp:positionH relativeFrom="column">
            <wp:posOffset>4657725</wp:posOffset>
          </wp:positionH>
          <wp:positionV relativeFrom="paragraph">
            <wp:posOffset>-17145</wp:posOffset>
          </wp:positionV>
          <wp:extent cx="1921510" cy="639445"/>
          <wp:effectExtent l="0" t="0" r="0" b="0"/>
          <wp:wrapSquare wrapText="largest"/>
          <wp:docPr id="8" name="Immagine9" descr="Immagine che contiene Elementi grafici, Carattere, grafica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9" descr="Immagine che contiene Elementi grafici, Carattere, grafica,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17" t="-50" r="-17" b="-50"/>
                  <a:stretch>
                    <a:fillRect/>
                  </a:stretch>
                </pic:blipFill>
                <pic:spPr bwMode="auto">
                  <a:xfrm>
                    <a:off x="0" y="0"/>
                    <a:ext cx="1921510" cy="639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</w:t>
    </w:r>
  </w:p>
  <w:p>
    <w:pPr>
      <w:pStyle w:val="Intestazione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432" w:hanging="360"/>
      </w:pPr>
      <w:rPr>
        <w:sz w:val="20"/>
        <w:spacing w:val="-1"/>
        <w:szCs w:val="20"/>
        <w:w w:val="99"/>
        <w:rFonts w:ascii="Arial MT" w:hAnsi="Arial MT"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60" w:hanging="36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706" w:hanging="36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53" w:hanging="36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800" w:hanging="36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846" w:hanging="36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93" w:hanging="36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940" w:hanging="36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986" w:hanging="360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09"/>
  <w:autoHyphenation w:val="true"/>
  <w:hyphenationZone w:val="283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tterinotaapidipagina">
    <w:name w:val="Caratteri nota a piè di pagina"/>
    <w:qFormat/>
    <w:rPr>
      <w:vertAlign w:val="superscript"/>
    </w:rPr>
  </w:style>
  <w:style w:type="character" w:styleId="Richiamoallanotaapidipagina">
    <w:name w:val="Footnote Reference"/>
    <w:rPr>
      <w:vertAlign w:val="superscript"/>
    </w:rPr>
  </w:style>
  <w:style w:type="character" w:styleId="FootnoteSymbol" w:customStyle="1">
    <w:name w:val="Footnote Symbol"/>
    <w:qFormat/>
    <w:rPr/>
  </w:style>
  <w:style w:type="character" w:styleId="IntestazioneCarattere" w:customStyle="1">
    <w:name w:val="Intestazione Carattere"/>
    <w:basedOn w:val="DefaultParagraphFont"/>
    <w:qFormat/>
    <w:rPr>
      <w:rFonts w:cs="Mangal"/>
      <w:szCs w:val="21"/>
    </w:rPr>
  </w:style>
  <w:style w:type="character" w:styleId="PidipaginaCarattere" w:customStyle="1">
    <w:name w:val="Piè di pagina Carattere"/>
    <w:basedOn w:val="DefaultParagraphFont"/>
    <w:qFormat/>
    <w:rPr>
      <w:rFonts w:cs="Mangal"/>
      <w:szCs w:val="21"/>
    </w:rPr>
  </w:style>
  <w:style w:type="character" w:styleId="Caratteridinumerazione" w:customStyle="1">
    <w:name w:val="Caratteri di numerazione"/>
    <w:qFormat/>
    <w:rPr/>
  </w:style>
  <w:style w:type="character" w:styleId="TestonotaapidipaginaCarattere" w:customStyle="1">
    <w:name w:val="Testo nota a piè di pagina Carattere"/>
    <w:basedOn w:val="DefaultParagraphFont"/>
    <w:link w:val="Footnote"/>
    <w:uiPriority w:val="99"/>
    <w:semiHidden/>
    <w:qFormat/>
    <w:rsid w:val="00f3133c"/>
    <w:rPr>
      <w:rFonts w:cs="Mangal"/>
      <w:sz w:val="20"/>
      <w:szCs w:val="18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Richiamoallanotadichiusura">
    <w:name w:val="Endnote Reference"/>
    <w:rPr>
      <w:vertAlign w:val="superscript"/>
    </w:rPr>
  </w:style>
  <w:style w:type="paragraph" w:styleId="Titolo" w:customStyle="1">
    <w:name w:val="Tito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Textbody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2">
    <w:name w:val="Body Text 2"/>
    <w:basedOn w:val="Standard"/>
    <w:qFormat/>
    <w:pPr>
      <w:widowControl w:val="false"/>
      <w:jc w:val="both"/>
    </w:pPr>
    <w:rPr>
      <w:rFonts w:ascii="Arial" w:hAnsi="Arial" w:eastAsia="Arial"/>
    </w:rPr>
  </w:style>
  <w:style w:type="paragraph" w:styleId="Footnote" w:customStyle="1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Contenutotabella" w:customStyle="1">
    <w:name w:val="Contenuto tabella"/>
    <w:basedOn w:val="Standard"/>
    <w:qFormat/>
    <w:pPr>
      <w:widowControl w:val="false"/>
      <w:suppressLineNumbers/>
    </w:pPr>
    <w:rPr/>
  </w:style>
  <w:style w:type="paragraph" w:styleId="ListParagraph">
    <w:name w:val="List Paragraph"/>
    <w:basedOn w:val="Standard"/>
    <w:qFormat/>
    <w:pPr>
      <w:ind w:left="1432" w:hanging="360"/>
      <w:jc w:val="both"/>
    </w:pPr>
    <w:rPr/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pPr>
      <w:tabs>
        <w:tab w:val="clear" w:pos="709"/>
        <w:tab w:val="center" w:pos="4819" w:leader="none"/>
        <w:tab w:val="right" w:pos="9638" w:leader="none"/>
      </w:tabs>
    </w:pPr>
    <w:rPr>
      <w:rFonts w:cs="Mangal"/>
      <w:szCs w:val="21"/>
    </w:rPr>
  </w:style>
  <w:style w:type="paragraph" w:styleId="Pidipagina">
    <w:name w:val="Footer"/>
    <w:basedOn w:val="Normal"/>
    <w:pPr>
      <w:tabs>
        <w:tab w:val="clear" w:pos="709"/>
        <w:tab w:val="center" w:pos="4819" w:leader="none"/>
        <w:tab w:val="right" w:pos="9638" w:leader="none"/>
      </w:tabs>
    </w:pPr>
    <w:rPr>
      <w:rFonts w:cs="Mangal"/>
      <w:szCs w:val="21"/>
    </w:rPr>
  </w:style>
  <w:style w:type="paragraph" w:styleId="Notaapidipagina">
    <w:name w:val="Footnote Text"/>
    <w:basedOn w:val="Normal"/>
    <w:link w:val="TestonotaapidipaginaCarattere"/>
    <w:uiPriority w:val="99"/>
    <w:semiHidden/>
    <w:unhideWhenUsed/>
    <w:rsid w:val="00f3133c"/>
    <w:pPr/>
    <w:rPr>
      <w:rFonts w:cs="Mangal"/>
      <w:sz w:val="20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F4B6-261E-4DCB-BDE5-518EBECE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LibreOffice/7.5.0.3$Windows_X86_64 LibreOffice_project/c21113d003cd3efa8c53188764377a8272d9d6de</Application>
  <AppVersion>15.0000</AppVersion>
  <Pages>3</Pages>
  <Words>552</Words>
  <Characters>3719</Characters>
  <CharactersWithSpaces>4315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2023-11-27T13:50:00Z</dcterms:created>
  <dc:creator>MASSIMILIANO STELLATO</dc:creator>
  <dc:description/>
  <dc:language>it-IT</dc:language>
  <cp:lastModifiedBy/>
  <dcterms:modified xsi:type="dcterms:W3CDTF">2025-10-14T12:51:31Z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